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66BF" w14:textId="2D5232A5" w:rsidR="00D163D0" w:rsidRPr="007069AB" w:rsidRDefault="00927D3E">
      <w:pPr>
        <w:rPr>
          <w:b/>
          <w:bCs/>
        </w:rPr>
      </w:pPr>
      <w:r w:rsidRPr="007069AB">
        <w:rPr>
          <w:b/>
          <w:bCs/>
        </w:rPr>
        <w:t>TouchNet Modifiers</w:t>
      </w:r>
    </w:p>
    <w:p w14:paraId="1B75D198" w14:textId="62A8F380" w:rsidR="00927D3E" w:rsidRDefault="00927D3E">
      <w:r>
        <w:t xml:space="preserve">Modifiers are great for collecting data from the customer. You can set modifiers on individual products, or you can set modifiers for the entire store. </w:t>
      </w:r>
    </w:p>
    <w:p w14:paraId="3061077C" w14:textId="2E1E5F82" w:rsidR="00927D3E" w:rsidRDefault="00927D3E">
      <w:r>
        <w:t>There are eight different modifiers.</w:t>
      </w:r>
    </w:p>
    <w:p w14:paraId="40884DFA" w14:textId="75312824" w:rsidR="00927D3E" w:rsidRDefault="00927D3E">
      <w:r w:rsidRPr="00927D3E">
        <w:rPr>
          <w:noProof/>
        </w:rPr>
        <w:drawing>
          <wp:inline distT="0" distB="0" distL="0" distR="0" wp14:anchorId="79DDE51C" wp14:editId="50AB6313">
            <wp:extent cx="1838582" cy="1819529"/>
            <wp:effectExtent l="0" t="0" r="9525" b="9525"/>
            <wp:docPr id="644057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575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D0F60" w14:textId="77777777" w:rsidR="007069AB" w:rsidRDefault="00927D3E">
      <w:r>
        <w:t xml:space="preserve">You can make them required or optional; you can hide them from the confirmation email or have them displayed. </w:t>
      </w:r>
    </w:p>
    <w:p w14:paraId="085A4C72" w14:textId="687A28DD" w:rsidR="007069AB" w:rsidRDefault="007069AB">
      <w:r>
        <w:t>You can also use a modifier field to do a price adjustment if needed.</w:t>
      </w:r>
    </w:p>
    <w:p w14:paraId="5DB57568" w14:textId="39B59D4D" w:rsidR="007069AB" w:rsidRDefault="007069AB">
      <w:r w:rsidRPr="007069AB">
        <w:rPr>
          <w:noProof/>
        </w:rPr>
        <w:drawing>
          <wp:inline distT="0" distB="0" distL="0" distR="0" wp14:anchorId="07606D57" wp14:editId="2F00D60B">
            <wp:extent cx="4429125" cy="2032382"/>
            <wp:effectExtent l="0" t="0" r="0" b="6350"/>
            <wp:docPr id="148066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69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8182" cy="203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AB90" w14:textId="52887C8E" w:rsidR="00927D3E" w:rsidRDefault="00927D3E">
      <w:r>
        <w:t xml:space="preserve">There is also an option to set it static or dynamic. If a </w:t>
      </w:r>
      <w:proofErr w:type="gramStart"/>
      <w:r>
        <w:t>customer orders</w:t>
      </w:r>
      <w:proofErr w:type="gramEnd"/>
      <w:r>
        <w:t xml:space="preserve"> two of something and the modifier is set to dynamic, the customer will have to enter the modifier data twice. For example, a customer buys two tickets for an event. The product modifier asks for </w:t>
      </w:r>
      <w:r w:rsidR="007069AB">
        <w:t>their name</w:t>
      </w:r>
      <w:r>
        <w:t xml:space="preserve">. Since the customer ordered two tickets, they would have to enter </w:t>
      </w:r>
      <w:r w:rsidR="007069AB">
        <w:t>the names of both people.</w:t>
      </w:r>
    </w:p>
    <w:p w14:paraId="62751CEB" w14:textId="130AB63A" w:rsidR="007069AB" w:rsidRDefault="007069AB">
      <w:r w:rsidRPr="007069AB">
        <w:rPr>
          <w:noProof/>
        </w:rPr>
        <w:lastRenderedPageBreak/>
        <w:drawing>
          <wp:inline distT="0" distB="0" distL="0" distR="0" wp14:anchorId="1CFD8F70" wp14:editId="16902A2D">
            <wp:extent cx="4719074" cy="3448050"/>
            <wp:effectExtent l="0" t="0" r="5715" b="0"/>
            <wp:docPr id="102556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696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3281" cy="345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6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IzMzE1MTczMLYwNLNQ0lEKTi0uzszPAykwqgUAD8ceCiwAAAA="/>
  </w:docVars>
  <w:rsids>
    <w:rsidRoot w:val="00927D3E"/>
    <w:rsid w:val="0050541C"/>
    <w:rsid w:val="007069AB"/>
    <w:rsid w:val="00927D3E"/>
    <w:rsid w:val="00D163D0"/>
    <w:rsid w:val="00DB6083"/>
    <w:rsid w:val="00E9491F"/>
    <w:rsid w:val="00ED02A6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16E01"/>
  <w15:chartTrackingRefBased/>
  <w15:docId w15:val="{BE5B2EA0-5507-4F49-937F-6DF905A8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D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2</cp:revision>
  <dcterms:created xsi:type="dcterms:W3CDTF">2026-05-07T21:55:00Z</dcterms:created>
  <dcterms:modified xsi:type="dcterms:W3CDTF">2026-06-08T18:58:00Z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9631204f-cfcb-422e-9494-1395b114d9f1</vt:lpwstr>
  </property>
</Properties>
</file>